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type="auto" w:w="0"/>
        <w:jc w:val="center"/>
        <w:tblLayout w:type="autofit"/>
        <w:tblLook w:firstColumn="1" w:firstRow="1" w:lastColumn="0" w:lastRow="0" w:noHBand="0" w:noVBand="1" w:val="04A0"/>
      </w:tblPr>
      <w:tblGrid>
        <w:gridCol w:w="5112"/>
        <w:gridCol w:w="5112"/>
      </w:tblGrid>
      <w:tr>
        <w:tc>
          <w:tcPr>
            <w:tcW w:type="dxa" w:w="8208"/>
            <w:shd w:fill="F7F5FF"/>
          </w:tcPr>
          <w:p>
            <w:r>
              <w:rPr>
                <w:b/>
                <w:color w:val="222830"/>
                <w:sz w:val="48"/>
              </w:rPr>
              <w:t>EMLS KPI and Reporting Template</w:t>
            </w:r>
          </w:p>
          <w:p>
            <w:r>
              <w:rPr>
                <w:color w:val="42526E"/>
                <w:sz w:val="24"/>
              </w:rPr>
              <w:t>Customer-facing reporting template for partners, pilots and institutional reporting</w:t>
            </w:r>
          </w:p>
        </w:tc>
        <w:tc>
          <w:tcPr>
            <w:tcW w:type="dxa" w:w="5112"/>
            <w:shd w:fill="222830"/>
          </w:tcPr>
          <w:p>
            <w:pPr>
              <w:jc w:val="center"/>
            </w:pPr>
            <w:r>
              <w:rPr>
                <w:b/>
                <w:color w:val="FFFFFF"/>
                <w:sz w:val="40"/>
              </w:rPr>
              <w:t>EMLS</w:t>
            </w:r>
          </w:p>
          <w:p>
            <w:pPr>
              <w:jc w:val="center"/>
            </w:pPr>
            <w:r>
              <w:rPr>
                <w:color w:val="FFFFFF"/>
                <w:sz w:val="20"/>
              </w:rPr>
              <w:t>Evaluation and Reporting</w:t>
            </w:r>
          </w:p>
        </w:tc>
      </w:tr>
    </w:tbl>
    <w:p/>
    <w:tbl>
      <w:tblPr>
        <w:tblW w:type="auto" w:w="0"/>
        <w:jc w:val="center"/>
        <w:tblLook w:firstColumn="1" w:firstRow="1" w:lastColumn="0" w:lastRow="0" w:noHBand="0" w:noVBand="1" w:val="04A0"/>
      </w:tblPr>
      <w:tblGrid>
        <w:gridCol w:w="10224"/>
      </w:tblGrid>
      <w:tr>
        <w:tc>
          <w:tcPr>
            <w:tcW w:type="dxa" w:w="10224"/>
            <w:shd w:fill="F7F5FF"/>
          </w:tcPr>
          <w:p>
            <w:r>
              <w:rPr>
                <w:b/>
                <w:color w:val="222830"/>
                <w:sz w:val="24"/>
              </w:rPr>
              <w:t>Purpose</w:t>
            </w:r>
          </w:p>
          <w:p>
            <w:pPr>
              <w:spacing w:after="60"/>
            </w:pPr>
            <w:r>
              <w:t>This template helps partners understand the kinds of measures that can be included in an EMLS pilot, implementation or grant report. It is a starting point and should be adjusted to match the partner, delivery model and consent arrangements.</w:t>
            </w:r>
          </w:p>
        </w:tc>
      </w:tr>
    </w:tbl>
    <w:p/>
    <w:p>
      <w:pPr>
        <w:pStyle w:val="Heading1"/>
      </w:pPr>
      <w:r>
        <w:t>1. Reporting snapshot</w:t>
      </w:r>
    </w:p>
    <w:tbl>
      <w:tblPr>
        <w:tblStyle w:val="TableGrid"/>
        <w:tblW w:type="auto" w:w="0"/>
        <w:jc w:val="center"/>
        <w:tblLook w:firstColumn="1" w:firstRow="1" w:lastColumn="0" w:lastRow="0" w:noHBand="0" w:noVBand="1" w:val="04A0"/>
      </w:tblPr>
      <w:tblGrid>
        <w:gridCol w:w="5112"/>
        <w:gridCol w:w="5112"/>
      </w:tblGrid>
      <w:tr>
        <w:tc>
          <w:tcPr>
            <w:tcW w:type="dxa" w:w="5112"/>
            <w:shd w:fill="222830"/>
          </w:tcPr>
          <w:p>
            <w:pPr>
              <w:spacing w:after="40"/>
            </w:pPr>
            <w:r/>
            <w:r>
              <w:rPr>
                <w:b/>
                <w:color w:val="FFFFFF"/>
                <w:sz w:val="20"/>
              </w:rPr>
              <w:t>Reporting item</w:t>
            </w:r>
          </w:p>
        </w:tc>
        <w:tc>
          <w:tcPr>
            <w:tcW w:type="dxa" w:w="5112"/>
            <w:shd w:fill="222830"/>
          </w:tcPr>
          <w:p>
            <w:pPr>
              <w:spacing w:after="40"/>
            </w:pPr>
            <w:r/>
            <w:r>
              <w:rPr>
                <w:b/>
                <w:color w:val="FFFFFF"/>
                <w:sz w:val="20"/>
              </w:rPr>
              <w:t>Partner response</w:t>
            </w:r>
          </w:p>
        </w:tc>
      </w:tr>
      <w:tr>
        <w:tc>
          <w:tcPr>
            <w:tcW w:type="dxa" w:w="5112"/>
            <w:vAlign w:val="top"/>
          </w:tcPr>
          <w:p>
            <w:pPr>
              <w:spacing w:after="40"/>
            </w:pPr>
            <w:r/>
            <w:r>
              <w:rPr>
                <w:b w:val="0"/>
                <w:sz w:val="20"/>
              </w:rPr>
              <w:t>Partner organisation</w:t>
            </w:r>
          </w:p>
        </w:tc>
        <w:tc>
          <w:tcPr>
            <w:tcW w:type="dxa" w:w="5112"/>
            <w:vAlign w:val="top"/>
          </w:tcPr>
          <w:p>
            <w:pPr>
              <w:spacing w:after="40"/>
            </w:pPr>
            <w:r/>
            <w:r>
              <w:rPr>
                <w:b w:val="0"/>
                <w:sz w:val="20"/>
              </w:rPr>
            </w:r>
          </w:p>
        </w:tc>
      </w:tr>
      <w:tr>
        <w:tc>
          <w:tcPr>
            <w:tcW w:type="dxa" w:w="5112"/>
            <w:vAlign w:val="top"/>
          </w:tcPr>
          <w:p>
            <w:pPr>
              <w:spacing w:after="40"/>
            </w:pPr>
            <w:r/>
            <w:r>
              <w:rPr>
                <w:b w:val="0"/>
                <w:sz w:val="20"/>
              </w:rPr>
              <w:t>Delivery period</w:t>
            </w:r>
          </w:p>
        </w:tc>
        <w:tc>
          <w:tcPr>
            <w:tcW w:type="dxa" w:w="5112"/>
            <w:vAlign w:val="top"/>
          </w:tcPr>
          <w:p>
            <w:pPr>
              <w:spacing w:after="40"/>
            </w:pPr>
            <w:r/>
            <w:r>
              <w:rPr>
                <w:b w:val="0"/>
                <w:sz w:val="20"/>
              </w:rPr>
            </w:r>
          </w:p>
        </w:tc>
      </w:tr>
      <w:tr>
        <w:tc>
          <w:tcPr>
            <w:tcW w:type="dxa" w:w="5112"/>
            <w:vAlign w:val="top"/>
          </w:tcPr>
          <w:p>
            <w:pPr>
              <w:spacing w:after="40"/>
            </w:pPr>
            <w:r/>
            <w:r>
              <w:rPr>
                <w:b w:val="0"/>
                <w:sz w:val="20"/>
              </w:rPr>
              <w:t>Location or delivery mode</w:t>
            </w:r>
          </w:p>
        </w:tc>
        <w:tc>
          <w:tcPr>
            <w:tcW w:type="dxa" w:w="5112"/>
            <w:vAlign w:val="top"/>
          </w:tcPr>
          <w:p>
            <w:pPr>
              <w:spacing w:after="40"/>
            </w:pPr>
            <w:r/>
            <w:r>
              <w:rPr>
                <w:b w:val="0"/>
                <w:sz w:val="20"/>
              </w:rPr>
            </w:r>
          </w:p>
        </w:tc>
      </w:tr>
      <w:tr>
        <w:tc>
          <w:tcPr>
            <w:tcW w:type="dxa" w:w="5112"/>
            <w:vAlign w:val="top"/>
          </w:tcPr>
          <w:p>
            <w:pPr>
              <w:spacing w:after="40"/>
            </w:pPr>
            <w:r/>
            <w:r>
              <w:rPr>
                <w:b w:val="0"/>
                <w:sz w:val="20"/>
              </w:rPr>
              <w:t>Modules delivered</w:t>
            </w:r>
          </w:p>
        </w:tc>
        <w:tc>
          <w:tcPr>
            <w:tcW w:type="dxa" w:w="5112"/>
            <w:vAlign w:val="top"/>
          </w:tcPr>
          <w:p>
            <w:pPr>
              <w:spacing w:after="40"/>
            </w:pPr>
            <w:r/>
            <w:r>
              <w:rPr>
                <w:b w:val="0"/>
                <w:sz w:val="20"/>
              </w:rPr>
            </w:r>
          </w:p>
        </w:tc>
      </w:tr>
      <w:tr>
        <w:tc>
          <w:tcPr>
            <w:tcW w:type="dxa" w:w="5112"/>
            <w:vAlign w:val="top"/>
          </w:tcPr>
          <w:p>
            <w:pPr>
              <w:spacing w:after="40"/>
            </w:pPr>
            <w:r/>
            <w:r>
              <w:rPr>
                <w:b w:val="0"/>
                <w:sz w:val="20"/>
              </w:rPr>
              <w:t>Learner group or cohort</w:t>
            </w:r>
          </w:p>
        </w:tc>
        <w:tc>
          <w:tcPr>
            <w:tcW w:type="dxa" w:w="5112"/>
            <w:vAlign w:val="top"/>
          </w:tcPr>
          <w:p>
            <w:pPr>
              <w:spacing w:after="40"/>
            </w:pPr>
            <w:r/>
            <w:r>
              <w:rPr>
                <w:b w:val="0"/>
                <w:sz w:val="20"/>
              </w:rPr>
            </w:r>
          </w:p>
        </w:tc>
      </w:tr>
      <w:tr>
        <w:tc>
          <w:tcPr>
            <w:tcW w:type="dxa" w:w="5112"/>
            <w:vAlign w:val="top"/>
          </w:tcPr>
          <w:p>
            <w:pPr>
              <w:spacing w:after="40"/>
            </w:pPr>
            <w:r/>
            <w:r>
              <w:rPr>
                <w:b w:val="0"/>
                <w:sz w:val="20"/>
              </w:rPr>
              <w:t>Facilitator/s</w:t>
            </w:r>
          </w:p>
        </w:tc>
        <w:tc>
          <w:tcPr>
            <w:tcW w:type="dxa" w:w="5112"/>
            <w:vAlign w:val="top"/>
          </w:tcPr>
          <w:p>
            <w:pPr>
              <w:spacing w:after="40"/>
            </w:pPr>
            <w:r/>
            <w:r>
              <w:rPr>
                <w:b w:val="0"/>
                <w:sz w:val="20"/>
              </w:rPr>
            </w:r>
          </w:p>
        </w:tc>
      </w:tr>
      <w:tr>
        <w:tc>
          <w:tcPr>
            <w:tcW w:type="dxa" w:w="5112"/>
            <w:vAlign w:val="top"/>
          </w:tcPr>
          <w:p>
            <w:pPr>
              <w:spacing w:after="40"/>
            </w:pPr>
            <w:r/>
            <w:r>
              <w:rPr>
                <w:b w:val="0"/>
                <w:sz w:val="20"/>
              </w:rPr>
              <w:t>Reporting contact</w:t>
            </w:r>
          </w:p>
        </w:tc>
        <w:tc>
          <w:tcPr>
            <w:tcW w:type="dxa" w:w="5112"/>
            <w:vAlign w:val="top"/>
          </w:tcPr>
          <w:p>
            <w:pPr>
              <w:spacing w:after="40"/>
            </w:pPr>
            <w:r/>
            <w:r>
              <w:rPr>
                <w:b w:val="0"/>
                <w:sz w:val="20"/>
              </w:rPr>
            </w:r>
          </w:p>
        </w:tc>
      </w:tr>
    </w:tbl>
    <w:p/>
    <w:p>
      <w:pPr>
        <w:pStyle w:val="Heading1"/>
      </w:pPr>
      <w:r>
        <w:t>2. Participation indicators</w:t>
      </w:r>
    </w:p>
    <w:tbl>
      <w:tblPr>
        <w:tblStyle w:val="TableGrid"/>
        <w:tblW w:type="auto" w:w="0"/>
        <w:jc w:val="center"/>
        <w:tblLook w:firstColumn="1" w:firstRow="1" w:lastColumn="0" w:lastRow="0" w:noHBand="0" w:noVBand="1" w:val="04A0"/>
      </w:tblPr>
      <w:tblGrid>
        <w:gridCol w:w="3408"/>
        <w:gridCol w:w="3408"/>
        <w:gridCol w:w="3408"/>
      </w:tblGrid>
      <w:tr>
        <w:tc>
          <w:tcPr>
            <w:tcW w:type="dxa" w:w="3408"/>
            <w:shd w:fill="222830"/>
          </w:tcPr>
          <w:p>
            <w:pPr>
              <w:spacing w:after="40"/>
            </w:pPr>
            <w:r/>
            <w:r>
              <w:rPr>
                <w:b/>
                <w:color w:val="FFFFFF"/>
                <w:sz w:val="20"/>
              </w:rPr>
              <w:t>KPI</w:t>
            </w:r>
          </w:p>
        </w:tc>
        <w:tc>
          <w:tcPr>
            <w:tcW w:type="dxa" w:w="3408"/>
            <w:shd w:fill="222830"/>
          </w:tcPr>
          <w:p>
            <w:pPr>
              <w:spacing w:after="40"/>
            </w:pPr>
            <w:r/>
            <w:r>
              <w:rPr>
                <w:b/>
                <w:color w:val="FFFFFF"/>
                <w:sz w:val="20"/>
              </w:rPr>
              <w:t>Suggested measure</w:t>
            </w:r>
          </w:p>
        </w:tc>
        <w:tc>
          <w:tcPr>
            <w:tcW w:type="dxa" w:w="3408"/>
            <w:shd w:fill="222830"/>
          </w:tcPr>
          <w:p>
            <w:pPr>
              <w:spacing w:after="40"/>
            </w:pPr>
            <w:r/>
            <w:r>
              <w:rPr>
                <w:b/>
                <w:color w:val="FFFFFF"/>
                <w:sz w:val="20"/>
              </w:rPr>
              <w:t>Reporting note</w:t>
            </w:r>
          </w:p>
        </w:tc>
      </w:tr>
      <w:tr>
        <w:tc>
          <w:tcPr>
            <w:tcW w:type="dxa" w:w="3408"/>
            <w:vAlign w:val="top"/>
          </w:tcPr>
          <w:p>
            <w:pPr>
              <w:spacing w:after="40"/>
            </w:pPr>
            <w:r/>
            <w:r>
              <w:rPr>
                <w:b w:val="0"/>
                <w:sz w:val="20"/>
              </w:rPr>
              <w:t>Number of participants reached</w:t>
            </w:r>
          </w:p>
        </w:tc>
        <w:tc>
          <w:tcPr>
            <w:tcW w:type="dxa" w:w="3408"/>
            <w:vAlign w:val="top"/>
          </w:tcPr>
          <w:p>
            <w:pPr>
              <w:spacing w:after="40"/>
            </w:pPr>
            <w:r/>
            <w:r>
              <w:rPr>
                <w:b w:val="0"/>
                <w:sz w:val="20"/>
              </w:rPr>
              <w:t>Count of learners who started, attended or accessed the program.</w:t>
            </w:r>
          </w:p>
        </w:tc>
        <w:tc>
          <w:tcPr>
            <w:tcW w:type="dxa" w:w="3408"/>
            <w:vAlign w:val="top"/>
          </w:tcPr>
          <w:p>
            <w:pPr>
              <w:spacing w:after="40"/>
            </w:pPr>
            <w:r/>
            <w:r>
              <w:rPr>
                <w:b w:val="0"/>
                <w:sz w:val="20"/>
              </w:rPr>
              <w:t>Clarify whether this is registration, attendance or completion.</w:t>
            </w:r>
          </w:p>
        </w:tc>
      </w:tr>
      <w:tr>
        <w:tc>
          <w:tcPr>
            <w:tcW w:type="dxa" w:w="3408"/>
            <w:vAlign w:val="top"/>
          </w:tcPr>
          <w:p>
            <w:pPr>
              <w:spacing w:after="40"/>
            </w:pPr>
            <w:r/>
            <w:r>
              <w:rPr>
                <w:b w:val="0"/>
                <w:sz w:val="20"/>
              </w:rPr>
              <w:t>Completion rate</w:t>
            </w:r>
          </w:p>
        </w:tc>
        <w:tc>
          <w:tcPr>
            <w:tcW w:type="dxa" w:w="3408"/>
            <w:vAlign w:val="top"/>
          </w:tcPr>
          <w:p>
            <w:pPr>
              <w:spacing w:after="40"/>
            </w:pPr>
            <w:r/>
            <w:r>
              <w:rPr>
                <w:b w:val="0"/>
                <w:sz w:val="20"/>
              </w:rPr>
              <w:t>Number and percentage of learners who completed agreed checkpoints.</w:t>
            </w:r>
          </w:p>
        </w:tc>
        <w:tc>
          <w:tcPr>
            <w:tcW w:type="dxa" w:w="3408"/>
            <w:vAlign w:val="top"/>
          </w:tcPr>
          <w:p>
            <w:pPr>
              <w:spacing w:after="40"/>
            </w:pPr>
            <w:r/>
            <w:r>
              <w:rPr>
                <w:b w:val="0"/>
                <w:sz w:val="20"/>
              </w:rPr>
              <w:t>Completion should be defined before delivery.</w:t>
            </w:r>
          </w:p>
        </w:tc>
      </w:tr>
      <w:tr>
        <w:tc>
          <w:tcPr>
            <w:tcW w:type="dxa" w:w="3408"/>
            <w:vAlign w:val="top"/>
          </w:tcPr>
          <w:p>
            <w:pPr>
              <w:spacing w:after="40"/>
            </w:pPr>
            <w:r/>
            <w:r>
              <w:rPr>
                <w:b w:val="0"/>
                <w:sz w:val="20"/>
              </w:rPr>
              <w:t>Participation mode</w:t>
            </w:r>
          </w:p>
        </w:tc>
        <w:tc>
          <w:tcPr>
            <w:tcW w:type="dxa" w:w="3408"/>
            <w:vAlign w:val="top"/>
          </w:tcPr>
          <w:p>
            <w:pPr>
              <w:spacing w:after="40"/>
            </w:pPr>
            <w:r/>
            <w:r>
              <w:rPr>
                <w:b w:val="0"/>
                <w:sz w:val="20"/>
              </w:rPr>
              <w:t>Individual, group, supported, online, in-person or blended participation.</w:t>
            </w:r>
          </w:p>
        </w:tc>
        <w:tc>
          <w:tcPr>
            <w:tcW w:type="dxa" w:w="3408"/>
            <w:vAlign w:val="top"/>
          </w:tcPr>
          <w:p>
            <w:pPr>
              <w:spacing w:after="40"/>
            </w:pPr>
            <w:r/>
            <w:r>
              <w:rPr>
                <w:b w:val="0"/>
                <w:sz w:val="20"/>
              </w:rPr>
              <w:t>Useful for accessibility and delivery planning.</w:t>
            </w:r>
          </w:p>
        </w:tc>
      </w:tr>
      <w:tr>
        <w:tc>
          <w:tcPr>
            <w:tcW w:type="dxa" w:w="3408"/>
            <w:vAlign w:val="top"/>
          </w:tcPr>
          <w:p>
            <w:pPr>
              <w:spacing w:after="40"/>
            </w:pPr>
            <w:r/>
            <w:r>
              <w:rPr>
                <w:b w:val="0"/>
                <w:sz w:val="20"/>
              </w:rPr>
              <w:t>Access support use</w:t>
            </w:r>
          </w:p>
        </w:tc>
        <w:tc>
          <w:tcPr>
            <w:tcW w:type="dxa" w:w="3408"/>
            <w:vAlign w:val="top"/>
          </w:tcPr>
          <w:p>
            <w:pPr>
              <w:spacing w:after="40"/>
            </w:pPr>
            <w:r/>
            <w:r>
              <w:rPr>
                <w:b w:val="0"/>
                <w:sz w:val="20"/>
              </w:rPr>
              <w:t>Number of learners using supports such as Easy Read, captions, plain language or support person involvement.</w:t>
            </w:r>
          </w:p>
        </w:tc>
        <w:tc>
          <w:tcPr>
            <w:tcW w:type="dxa" w:w="3408"/>
            <w:vAlign w:val="top"/>
          </w:tcPr>
          <w:p>
            <w:pPr>
              <w:spacing w:after="40"/>
            </w:pPr>
            <w:r/>
            <w:r>
              <w:rPr>
                <w:b w:val="0"/>
                <w:sz w:val="20"/>
              </w:rPr>
              <w:t>Report in aggregate where possible.</w:t>
            </w:r>
          </w:p>
        </w:tc>
      </w:tr>
    </w:tbl>
    <w:p/>
    <w:p>
      <w:pPr>
        <w:pStyle w:val="Heading1"/>
      </w:pPr>
      <w:r>
        <w:t>3. Learner confidence indicators</w:t>
      </w:r>
    </w:p>
    <w:tbl>
      <w:tblPr>
        <w:tblStyle w:val="TableGrid"/>
        <w:tblW w:type="auto" w:w="0"/>
        <w:jc w:val="center"/>
        <w:tblLook w:firstColumn="1" w:firstRow="1" w:lastColumn="0" w:lastRow="0" w:noHBand="0" w:noVBand="1" w:val="04A0"/>
      </w:tblPr>
      <w:tblGrid>
        <w:gridCol w:w="3408"/>
        <w:gridCol w:w="3408"/>
        <w:gridCol w:w="3408"/>
      </w:tblGrid>
      <w:tr>
        <w:tc>
          <w:tcPr>
            <w:tcW w:type="dxa" w:w="3408"/>
            <w:shd w:fill="222830"/>
          </w:tcPr>
          <w:p>
            <w:pPr>
              <w:spacing w:after="40"/>
            </w:pPr>
            <w:r/>
            <w:r>
              <w:rPr>
                <w:b/>
                <w:color w:val="FFFFFF"/>
                <w:sz w:val="20"/>
              </w:rPr>
              <w:t>KPI</w:t>
            </w:r>
          </w:p>
        </w:tc>
        <w:tc>
          <w:tcPr>
            <w:tcW w:type="dxa" w:w="3408"/>
            <w:shd w:fill="222830"/>
          </w:tcPr>
          <w:p>
            <w:pPr>
              <w:spacing w:after="40"/>
            </w:pPr>
            <w:r/>
            <w:r>
              <w:rPr>
                <w:b/>
                <w:color w:val="FFFFFF"/>
                <w:sz w:val="20"/>
              </w:rPr>
              <w:t>Suggested measure</w:t>
            </w:r>
          </w:p>
        </w:tc>
        <w:tc>
          <w:tcPr>
            <w:tcW w:type="dxa" w:w="3408"/>
            <w:shd w:fill="222830"/>
          </w:tcPr>
          <w:p>
            <w:pPr>
              <w:spacing w:after="40"/>
            </w:pPr>
            <w:r/>
            <w:r>
              <w:rPr>
                <w:b/>
                <w:color w:val="FFFFFF"/>
                <w:sz w:val="20"/>
              </w:rPr>
              <w:t>Reporting note</w:t>
            </w:r>
          </w:p>
        </w:tc>
      </w:tr>
      <w:tr>
        <w:tc>
          <w:tcPr>
            <w:tcW w:type="dxa" w:w="3408"/>
            <w:vAlign w:val="top"/>
          </w:tcPr>
          <w:p>
            <w:pPr>
              <w:spacing w:after="40"/>
            </w:pPr>
            <w:r/>
            <w:r>
              <w:rPr>
                <w:b w:val="0"/>
                <w:sz w:val="20"/>
              </w:rPr>
              <w:t>Communication confidence</w:t>
            </w:r>
          </w:p>
        </w:tc>
        <w:tc>
          <w:tcPr>
            <w:tcW w:type="dxa" w:w="3408"/>
            <w:vAlign w:val="top"/>
          </w:tcPr>
          <w:p>
            <w:pPr>
              <w:spacing w:after="40"/>
            </w:pPr>
            <w:r/>
            <w:r>
              <w:rPr>
                <w:b w:val="0"/>
                <w:sz w:val="20"/>
              </w:rPr>
              <w:t>Change in self-rated confidence explaining needs or ideas.</w:t>
            </w:r>
          </w:p>
        </w:tc>
        <w:tc>
          <w:tcPr>
            <w:tcW w:type="dxa" w:w="3408"/>
            <w:vAlign w:val="top"/>
          </w:tcPr>
          <w:p>
            <w:pPr>
              <w:spacing w:after="40"/>
            </w:pPr>
            <w:r/>
            <w:r>
              <w:rPr>
                <w:b w:val="0"/>
                <w:sz w:val="20"/>
              </w:rPr>
              <w:t>Use baseline and follow-up check-ins.</w:t>
            </w:r>
          </w:p>
        </w:tc>
      </w:tr>
      <w:tr>
        <w:tc>
          <w:tcPr>
            <w:tcW w:type="dxa" w:w="3408"/>
            <w:vAlign w:val="top"/>
          </w:tcPr>
          <w:p>
            <w:pPr>
              <w:spacing w:after="40"/>
            </w:pPr>
            <w:r/>
            <w:r>
              <w:rPr>
                <w:b w:val="0"/>
                <w:sz w:val="20"/>
              </w:rPr>
              <w:t>Digital confidence</w:t>
            </w:r>
          </w:p>
        </w:tc>
        <w:tc>
          <w:tcPr>
            <w:tcW w:type="dxa" w:w="3408"/>
            <w:vAlign w:val="top"/>
          </w:tcPr>
          <w:p>
            <w:pPr>
              <w:spacing w:after="40"/>
            </w:pPr>
            <w:r/>
            <w:r>
              <w:rPr>
                <w:b w:val="0"/>
                <w:sz w:val="20"/>
              </w:rPr>
              <w:t>Change in self-rated confidence using online services, forms, devices or digital tools.</w:t>
            </w:r>
          </w:p>
        </w:tc>
        <w:tc>
          <w:tcPr>
            <w:tcW w:type="dxa" w:w="3408"/>
            <w:vAlign w:val="top"/>
          </w:tcPr>
          <w:p>
            <w:pPr>
              <w:spacing w:after="40"/>
            </w:pPr>
            <w:r/>
            <w:r>
              <w:rPr>
                <w:b w:val="0"/>
                <w:sz w:val="20"/>
              </w:rPr>
              <w:t>Report as self-reported confidence.</w:t>
            </w:r>
          </w:p>
        </w:tc>
      </w:tr>
      <w:tr>
        <w:tc>
          <w:tcPr>
            <w:tcW w:type="dxa" w:w="3408"/>
            <w:vAlign w:val="top"/>
          </w:tcPr>
          <w:p>
            <w:pPr>
              <w:spacing w:after="40"/>
            </w:pPr>
            <w:r/>
            <w:r>
              <w:rPr>
                <w:b w:val="0"/>
                <w:sz w:val="20"/>
              </w:rPr>
              <w:t>Tool use confidence</w:t>
            </w:r>
          </w:p>
        </w:tc>
        <w:tc>
          <w:tcPr>
            <w:tcW w:type="dxa" w:w="3408"/>
            <w:vAlign w:val="top"/>
          </w:tcPr>
          <w:p>
            <w:pPr>
              <w:spacing w:after="40"/>
            </w:pPr>
            <w:r/>
            <w:r>
              <w:rPr>
                <w:b w:val="0"/>
                <w:sz w:val="20"/>
              </w:rPr>
              <w:t>Change in confidence using prompts, templates, strategies or supports.</w:t>
            </w:r>
          </w:p>
        </w:tc>
        <w:tc>
          <w:tcPr>
            <w:tcW w:type="dxa" w:w="3408"/>
            <w:vAlign w:val="top"/>
          </w:tcPr>
          <w:p>
            <w:pPr>
              <w:spacing w:after="40"/>
            </w:pPr>
            <w:r/>
            <w:r>
              <w:rPr>
                <w:b w:val="0"/>
                <w:sz w:val="20"/>
              </w:rPr>
              <w:t>Avoid claiming skill mastery unless separately assessed.</w:t>
            </w:r>
          </w:p>
        </w:tc>
      </w:tr>
      <w:tr>
        <w:tc>
          <w:tcPr>
            <w:tcW w:type="dxa" w:w="3408"/>
            <w:vAlign w:val="top"/>
          </w:tcPr>
          <w:p>
            <w:pPr>
              <w:spacing w:after="40"/>
            </w:pPr>
            <w:r/>
            <w:r>
              <w:rPr>
                <w:b w:val="0"/>
                <w:sz w:val="20"/>
              </w:rPr>
              <w:t>Online safety confidence</w:t>
            </w:r>
          </w:p>
        </w:tc>
        <w:tc>
          <w:tcPr>
            <w:tcW w:type="dxa" w:w="3408"/>
            <w:vAlign w:val="top"/>
          </w:tcPr>
          <w:p>
            <w:pPr>
              <w:spacing w:after="40"/>
            </w:pPr>
            <w:r/>
            <w:r>
              <w:rPr>
                <w:b w:val="0"/>
                <w:sz w:val="20"/>
              </w:rPr>
              <w:t>Change in self-rated confidence making safe decisions online.</w:t>
            </w:r>
          </w:p>
        </w:tc>
        <w:tc>
          <w:tcPr>
            <w:tcW w:type="dxa" w:w="3408"/>
            <w:vAlign w:val="top"/>
          </w:tcPr>
          <w:p>
            <w:pPr>
              <w:spacing w:after="40"/>
            </w:pPr>
            <w:r/>
            <w:r>
              <w:rPr>
                <w:b w:val="0"/>
                <w:sz w:val="20"/>
              </w:rPr>
              <w:t>Useful where digital safety modules are included.</w:t>
            </w:r>
          </w:p>
        </w:tc>
      </w:tr>
    </w:tbl>
    <w:p/>
    <w:p>
      <w:pPr>
        <w:pStyle w:val="Heading1"/>
      </w:pPr>
      <w:r>
        <w:t>4. Delivery quality indicators</w:t>
      </w:r>
    </w:p>
    <w:tbl>
      <w:tblPr>
        <w:tblStyle w:val="TableGrid"/>
        <w:tblW w:type="auto" w:w="0"/>
        <w:jc w:val="center"/>
        <w:tblLook w:firstColumn="1" w:firstRow="1" w:lastColumn="0" w:lastRow="0" w:noHBand="0" w:noVBand="1" w:val="04A0"/>
      </w:tblPr>
      <w:tblGrid>
        <w:gridCol w:w="3408"/>
        <w:gridCol w:w="3408"/>
        <w:gridCol w:w="3408"/>
      </w:tblGrid>
      <w:tr>
        <w:tc>
          <w:tcPr>
            <w:tcW w:type="dxa" w:w="3408"/>
            <w:shd w:fill="222830"/>
          </w:tcPr>
          <w:p>
            <w:pPr>
              <w:spacing w:after="40"/>
            </w:pPr>
            <w:r/>
            <w:r>
              <w:rPr>
                <w:b/>
                <w:color w:val="FFFFFF"/>
                <w:sz w:val="20"/>
              </w:rPr>
              <w:t>KPI</w:t>
            </w:r>
          </w:p>
        </w:tc>
        <w:tc>
          <w:tcPr>
            <w:tcW w:type="dxa" w:w="3408"/>
            <w:shd w:fill="222830"/>
          </w:tcPr>
          <w:p>
            <w:pPr>
              <w:spacing w:after="40"/>
            </w:pPr>
            <w:r/>
            <w:r>
              <w:rPr>
                <w:b/>
                <w:color w:val="FFFFFF"/>
                <w:sz w:val="20"/>
              </w:rPr>
              <w:t>Suggested measure</w:t>
            </w:r>
          </w:p>
        </w:tc>
        <w:tc>
          <w:tcPr>
            <w:tcW w:type="dxa" w:w="3408"/>
            <w:shd w:fill="222830"/>
          </w:tcPr>
          <w:p>
            <w:pPr>
              <w:spacing w:after="40"/>
            </w:pPr>
            <w:r/>
            <w:r>
              <w:rPr>
                <w:b/>
                <w:color w:val="FFFFFF"/>
                <w:sz w:val="20"/>
              </w:rPr>
              <w:t>Reporting note</w:t>
            </w:r>
          </w:p>
        </w:tc>
      </w:tr>
      <w:tr>
        <w:tc>
          <w:tcPr>
            <w:tcW w:type="dxa" w:w="3408"/>
            <w:vAlign w:val="top"/>
          </w:tcPr>
          <w:p>
            <w:pPr>
              <w:spacing w:after="40"/>
            </w:pPr>
            <w:r/>
            <w:r>
              <w:rPr>
                <w:b w:val="0"/>
                <w:sz w:val="20"/>
              </w:rPr>
              <w:t>Facilitator readiness</w:t>
            </w:r>
          </w:p>
        </w:tc>
        <w:tc>
          <w:tcPr>
            <w:tcW w:type="dxa" w:w="3408"/>
            <w:vAlign w:val="top"/>
          </w:tcPr>
          <w:p>
            <w:pPr>
              <w:spacing w:after="40"/>
            </w:pPr>
            <w:r/>
            <w:r>
              <w:rPr>
                <w:b w:val="0"/>
                <w:sz w:val="20"/>
              </w:rPr>
              <w:t>Facilitator confidence before and after delivery.</w:t>
            </w:r>
          </w:p>
        </w:tc>
        <w:tc>
          <w:tcPr>
            <w:tcW w:type="dxa" w:w="3408"/>
            <w:vAlign w:val="top"/>
          </w:tcPr>
          <w:p>
            <w:pPr>
              <w:spacing w:after="40"/>
            </w:pPr>
            <w:r/>
            <w:r>
              <w:rPr>
                <w:b w:val="0"/>
                <w:sz w:val="20"/>
              </w:rPr>
              <w:t>Can be collected through a short facilitator reflection.</w:t>
            </w:r>
          </w:p>
        </w:tc>
      </w:tr>
      <w:tr>
        <w:tc>
          <w:tcPr>
            <w:tcW w:type="dxa" w:w="3408"/>
            <w:vAlign w:val="top"/>
          </w:tcPr>
          <w:p>
            <w:pPr>
              <w:spacing w:after="40"/>
            </w:pPr>
            <w:r/>
            <w:r>
              <w:rPr>
                <w:b w:val="0"/>
                <w:sz w:val="20"/>
              </w:rPr>
              <w:t>Resource usefulness</w:t>
            </w:r>
          </w:p>
        </w:tc>
        <w:tc>
          <w:tcPr>
            <w:tcW w:type="dxa" w:w="3408"/>
            <w:vAlign w:val="top"/>
          </w:tcPr>
          <w:p>
            <w:pPr>
              <w:spacing w:after="40"/>
            </w:pPr>
            <w:r/>
            <w:r>
              <w:rPr>
                <w:b w:val="0"/>
                <w:sz w:val="20"/>
              </w:rPr>
              <w:t>Partner and facilitator rating of worksheets, guides, cards or digital resources.</w:t>
            </w:r>
          </w:p>
        </w:tc>
        <w:tc>
          <w:tcPr>
            <w:tcW w:type="dxa" w:w="3408"/>
            <w:vAlign w:val="top"/>
          </w:tcPr>
          <w:p>
            <w:pPr>
              <w:spacing w:after="40"/>
            </w:pPr>
            <w:r/>
            <w:r>
              <w:rPr>
                <w:b w:val="0"/>
                <w:sz w:val="20"/>
              </w:rPr>
              <w:t>Include qualitative comments where appropriate.</w:t>
            </w:r>
          </w:p>
        </w:tc>
      </w:tr>
      <w:tr>
        <w:tc>
          <w:tcPr>
            <w:tcW w:type="dxa" w:w="3408"/>
            <w:vAlign w:val="top"/>
          </w:tcPr>
          <w:p>
            <w:pPr>
              <w:spacing w:after="40"/>
            </w:pPr>
            <w:r/>
            <w:r>
              <w:rPr>
                <w:b w:val="0"/>
                <w:sz w:val="20"/>
              </w:rPr>
              <w:t>Accessibility fit</w:t>
            </w:r>
          </w:p>
        </w:tc>
        <w:tc>
          <w:tcPr>
            <w:tcW w:type="dxa" w:w="3408"/>
            <w:vAlign w:val="top"/>
          </w:tcPr>
          <w:p>
            <w:pPr>
              <w:spacing w:after="40"/>
            </w:pPr>
            <w:r/>
            <w:r>
              <w:rPr>
                <w:b w:val="0"/>
                <w:sz w:val="20"/>
              </w:rPr>
              <w:t>Whether access supports were available and used.</w:t>
            </w:r>
          </w:p>
        </w:tc>
        <w:tc>
          <w:tcPr>
            <w:tcW w:type="dxa" w:w="3408"/>
            <w:vAlign w:val="top"/>
          </w:tcPr>
          <w:p>
            <w:pPr>
              <w:spacing w:after="40"/>
            </w:pPr>
            <w:r/>
            <w:r>
              <w:rPr>
                <w:b w:val="0"/>
                <w:sz w:val="20"/>
              </w:rPr>
              <w:t>Identify gaps and improvement actions.</w:t>
            </w:r>
          </w:p>
        </w:tc>
      </w:tr>
      <w:tr>
        <w:tc>
          <w:tcPr>
            <w:tcW w:type="dxa" w:w="3408"/>
            <w:vAlign w:val="top"/>
          </w:tcPr>
          <w:p>
            <w:pPr>
              <w:spacing w:after="40"/>
            </w:pPr>
            <w:r/>
            <w:r>
              <w:rPr>
                <w:b w:val="0"/>
                <w:sz w:val="20"/>
              </w:rPr>
              <w:t>Support requests</w:t>
            </w:r>
          </w:p>
        </w:tc>
        <w:tc>
          <w:tcPr>
            <w:tcW w:type="dxa" w:w="3408"/>
            <w:vAlign w:val="top"/>
          </w:tcPr>
          <w:p>
            <w:pPr>
              <w:spacing w:after="40"/>
            </w:pPr>
            <w:r/>
            <w:r>
              <w:rPr>
                <w:b w:val="0"/>
                <w:sz w:val="20"/>
              </w:rPr>
              <w:t>Type and frequency of support requests.</w:t>
            </w:r>
          </w:p>
        </w:tc>
        <w:tc>
          <w:tcPr>
            <w:tcW w:type="dxa" w:w="3408"/>
            <w:vAlign w:val="top"/>
          </w:tcPr>
          <w:p>
            <w:pPr>
              <w:spacing w:after="40"/>
            </w:pPr>
            <w:r/>
            <w:r>
              <w:rPr>
                <w:b w:val="0"/>
                <w:sz w:val="20"/>
              </w:rPr>
              <w:t>Use to improve training and resourcing.</w:t>
            </w:r>
          </w:p>
        </w:tc>
      </w:tr>
    </w:tbl>
    <w:p/>
    <w:p>
      <w:pPr>
        <w:pStyle w:val="Heading1"/>
      </w:pPr>
      <w:r>
        <w:t>5. Partner and community indicators</w:t>
      </w:r>
    </w:p>
    <w:tbl>
      <w:tblPr>
        <w:tblStyle w:val="TableGrid"/>
        <w:tblW w:type="auto" w:w="0"/>
        <w:jc w:val="center"/>
        <w:tblLook w:firstColumn="1" w:firstRow="1" w:lastColumn="0" w:lastRow="0" w:noHBand="0" w:noVBand="1" w:val="04A0"/>
      </w:tblPr>
      <w:tblGrid>
        <w:gridCol w:w="3408"/>
        <w:gridCol w:w="3408"/>
        <w:gridCol w:w="3408"/>
      </w:tblGrid>
      <w:tr>
        <w:tc>
          <w:tcPr>
            <w:tcW w:type="dxa" w:w="3408"/>
            <w:shd w:fill="222830"/>
          </w:tcPr>
          <w:p>
            <w:pPr>
              <w:spacing w:after="40"/>
            </w:pPr>
            <w:r/>
            <w:r>
              <w:rPr>
                <w:b/>
                <w:color w:val="FFFFFF"/>
                <w:sz w:val="20"/>
              </w:rPr>
              <w:t>KPI</w:t>
            </w:r>
          </w:p>
        </w:tc>
        <w:tc>
          <w:tcPr>
            <w:tcW w:type="dxa" w:w="3408"/>
            <w:shd w:fill="222830"/>
          </w:tcPr>
          <w:p>
            <w:pPr>
              <w:spacing w:after="40"/>
            </w:pPr>
            <w:r/>
            <w:r>
              <w:rPr>
                <w:b/>
                <w:color w:val="FFFFFF"/>
                <w:sz w:val="20"/>
              </w:rPr>
              <w:t>Suggested measure</w:t>
            </w:r>
          </w:p>
        </w:tc>
        <w:tc>
          <w:tcPr>
            <w:tcW w:type="dxa" w:w="3408"/>
            <w:shd w:fill="222830"/>
          </w:tcPr>
          <w:p>
            <w:pPr>
              <w:spacing w:after="40"/>
            </w:pPr>
            <w:r/>
            <w:r>
              <w:rPr>
                <w:b/>
                <w:color w:val="FFFFFF"/>
                <w:sz w:val="20"/>
              </w:rPr>
              <w:t>Reporting note</w:t>
            </w:r>
          </w:p>
        </w:tc>
      </w:tr>
      <w:tr>
        <w:tc>
          <w:tcPr>
            <w:tcW w:type="dxa" w:w="3408"/>
            <w:vAlign w:val="top"/>
          </w:tcPr>
          <w:p>
            <w:pPr>
              <w:spacing w:after="40"/>
            </w:pPr>
            <w:r/>
            <w:r>
              <w:rPr>
                <w:b w:val="0"/>
                <w:sz w:val="20"/>
              </w:rPr>
              <w:t>Partner satisfaction</w:t>
            </w:r>
          </w:p>
        </w:tc>
        <w:tc>
          <w:tcPr>
            <w:tcW w:type="dxa" w:w="3408"/>
            <w:vAlign w:val="top"/>
          </w:tcPr>
          <w:p>
            <w:pPr>
              <w:spacing w:after="40"/>
            </w:pPr>
            <w:r/>
            <w:r>
              <w:rPr>
                <w:b w:val="0"/>
                <w:sz w:val="20"/>
              </w:rPr>
              <w:t>Overall rating and comments from partner organisation.</w:t>
            </w:r>
          </w:p>
        </w:tc>
        <w:tc>
          <w:tcPr>
            <w:tcW w:type="dxa" w:w="3408"/>
            <w:vAlign w:val="top"/>
          </w:tcPr>
          <w:p>
            <w:pPr>
              <w:spacing w:after="40"/>
            </w:pPr>
            <w:r/>
            <w:r>
              <w:rPr>
                <w:b w:val="0"/>
                <w:sz w:val="20"/>
              </w:rPr>
              <w:t>Use partner satisfaction survey.</w:t>
            </w:r>
          </w:p>
        </w:tc>
      </w:tr>
      <w:tr>
        <w:tc>
          <w:tcPr>
            <w:tcW w:type="dxa" w:w="3408"/>
            <w:vAlign w:val="top"/>
          </w:tcPr>
          <w:p>
            <w:pPr>
              <w:spacing w:after="40"/>
            </w:pPr>
            <w:r/>
            <w:r>
              <w:rPr>
                <w:b w:val="0"/>
                <w:sz w:val="20"/>
              </w:rPr>
              <w:t>Implementation readiness</w:t>
            </w:r>
          </w:p>
        </w:tc>
        <w:tc>
          <w:tcPr>
            <w:tcW w:type="dxa" w:w="3408"/>
            <w:vAlign w:val="top"/>
          </w:tcPr>
          <w:p>
            <w:pPr>
              <w:spacing w:after="40"/>
            </w:pPr>
            <w:r/>
            <w:r>
              <w:rPr>
                <w:b w:val="0"/>
                <w:sz w:val="20"/>
              </w:rPr>
              <w:t>Partner readiness for continuation, scale or adaptation.</w:t>
            </w:r>
          </w:p>
        </w:tc>
        <w:tc>
          <w:tcPr>
            <w:tcW w:type="dxa" w:w="3408"/>
            <w:vAlign w:val="top"/>
          </w:tcPr>
          <w:p>
            <w:pPr>
              <w:spacing w:after="40"/>
            </w:pPr>
            <w:r/>
            <w:r>
              <w:rPr>
                <w:b w:val="0"/>
                <w:sz w:val="20"/>
              </w:rPr>
              <w:t>Use readiness checklist or review meeting.</w:t>
            </w:r>
          </w:p>
        </w:tc>
      </w:tr>
      <w:tr>
        <w:tc>
          <w:tcPr>
            <w:tcW w:type="dxa" w:w="3408"/>
            <w:vAlign w:val="top"/>
          </w:tcPr>
          <w:p>
            <w:pPr>
              <w:spacing w:after="40"/>
            </w:pPr>
            <w:r/>
            <w:r>
              <w:rPr>
                <w:b w:val="0"/>
                <w:sz w:val="20"/>
              </w:rPr>
              <w:t>Community benefit</w:t>
            </w:r>
          </w:p>
        </w:tc>
        <w:tc>
          <w:tcPr>
            <w:tcW w:type="dxa" w:w="3408"/>
            <w:vAlign w:val="top"/>
          </w:tcPr>
          <w:p>
            <w:pPr>
              <w:spacing w:after="40"/>
            </w:pPr>
            <w:r/>
            <w:r>
              <w:rPr>
                <w:b w:val="0"/>
                <w:sz w:val="20"/>
              </w:rPr>
              <w:t>Partner description of community need and perceived benefit.</w:t>
            </w:r>
          </w:p>
        </w:tc>
        <w:tc>
          <w:tcPr>
            <w:tcW w:type="dxa" w:w="3408"/>
            <w:vAlign w:val="top"/>
          </w:tcPr>
          <w:p>
            <w:pPr>
              <w:spacing w:after="40"/>
            </w:pPr>
            <w:r/>
            <w:r>
              <w:rPr>
                <w:b w:val="0"/>
                <w:sz w:val="20"/>
              </w:rPr>
              <w:t>Do not overstate without evidence.</w:t>
            </w:r>
          </w:p>
        </w:tc>
      </w:tr>
      <w:tr>
        <w:tc>
          <w:tcPr>
            <w:tcW w:type="dxa" w:w="3408"/>
            <w:vAlign w:val="top"/>
          </w:tcPr>
          <w:p>
            <w:pPr>
              <w:spacing w:after="40"/>
            </w:pPr>
            <w:r/>
            <w:r>
              <w:rPr>
                <w:b w:val="0"/>
                <w:sz w:val="20"/>
              </w:rPr>
              <w:t>Future demand</w:t>
            </w:r>
          </w:p>
        </w:tc>
        <w:tc>
          <w:tcPr>
            <w:tcW w:type="dxa" w:w="3408"/>
            <w:vAlign w:val="top"/>
          </w:tcPr>
          <w:p>
            <w:pPr>
              <w:spacing w:after="40"/>
            </w:pPr>
            <w:r/>
            <w:r>
              <w:rPr>
                <w:b w:val="0"/>
                <w:sz w:val="20"/>
              </w:rPr>
              <w:t>Expressions of interest, waitlist or requested next steps.</w:t>
            </w:r>
          </w:p>
        </w:tc>
        <w:tc>
          <w:tcPr>
            <w:tcW w:type="dxa" w:w="3408"/>
            <w:vAlign w:val="top"/>
          </w:tcPr>
          <w:p>
            <w:pPr>
              <w:spacing w:after="40"/>
            </w:pPr>
            <w:r/>
            <w:r>
              <w:rPr>
                <w:b w:val="0"/>
                <w:sz w:val="20"/>
              </w:rPr>
              <w:t>Report as demand signals, not guaranteed revenue.</w:t>
            </w:r>
          </w:p>
        </w:tc>
      </w:tr>
    </w:tbl>
    <w:p/>
    <w:p>
      <w:pPr>
        <w:pStyle w:val="Heading1"/>
      </w:pPr>
      <w:r>
        <w:t>6. Reporting summary template</w:t>
      </w:r>
    </w:p>
    <w:tbl>
      <w:tblPr>
        <w:tblStyle w:val="TableGrid"/>
        <w:tblW w:type="auto" w:w="0"/>
        <w:jc w:val="center"/>
        <w:tblLook w:firstColumn="1" w:firstRow="1" w:lastColumn="0" w:lastRow="0" w:noHBand="0" w:noVBand="1" w:val="04A0"/>
      </w:tblPr>
      <w:tblGrid>
        <w:gridCol w:w="5112"/>
        <w:gridCol w:w="5112"/>
      </w:tblGrid>
      <w:tr>
        <w:tc>
          <w:tcPr>
            <w:tcW w:type="dxa" w:w="5112"/>
            <w:shd w:fill="222830"/>
          </w:tcPr>
          <w:p>
            <w:pPr>
              <w:spacing w:after="40"/>
            </w:pPr>
            <w:r/>
            <w:r>
              <w:rPr>
                <w:b/>
                <w:color w:val="FFFFFF"/>
                <w:sz w:val="20"/>
              </w:rPr>
              <w:t>Section</w:t>
            </w:r>
          </w:p>
        </w:tc>
        <w:tc>
          <w:tcPr>
            <w:tcW w:type="dxa" w:w="5112"/>
            <w:shd w:fill="222830"/>
          </w:tcPr>
          <w:p>
            <w:pPr>
              <w:spacing w:after="40"/>
            </w:pPr>
            <w:r/>
            <w:r>
              <w:rPr>
                <w:b/>
                <w:color w:val="FFFFFF"/>
                <w:sz w:val="20"/>
              </w:rPr>
              <w:t>Summary</w:t>
            </w:r>
          </w:p>
        </w:tc>
      </w:tr>
      <w:tr>
        <w:tc>
          <w:tcPr>
            <w:tcW w:type="dxa" w:w="5112"/>
            <w:vAlign w:val="top"/>
          </w:tcPr>
          <w:p>
            <w:pPr>
              <w:spacing w:after="40"/>
            </w:pPr>
            <w:r/>
            <w:r>
              <w:rPr>
                <w:b w:val="0"/>
                <w:sz w:val="20"/>
              </w:rPr>
              <w:t>What was delivered</w:t>
            </w:r>
          </w:p>
        </w:tc>
        <w:tc>
          <w:tcPr>
            <w:tcW w:type="dxa" w:w="5112"/>
            <w:vAlign w:val="top"/>
          </w:tcPr>
          <w:p>
            <w:pPr>
              <w:spacing w:after="40"/>
            </w:pPr>
            <w:r/>
            <w:r>
              <w:rPr>
                <w:b w:val="0"/>
                <w:sz w:val="20"/>
              </w:rPr>
            </w:r>
          </w:p>
        </w:tc>
      </w:tr>
      <w:tr>
        <w:tc>
          <w:tcPr>
            <w:tcW w:type="dxa" w:w="5112"/>
            <w:vAlign w:val="top"/>
          </w:tcPr>
          <w:p>
            <w:pPr>
              <w:spacing w:after="40"/>
            </w:pPr>
            <w:r/>
            <w:r>
              <w:rPr>
                <w:b w:val="0"/>
                <w:sz w:val="20"/>
              </w:rPr>
              <w:t>Who participated</w:t>
            </w:r>
          </w:p>
        </w:tc>
        <w:tc>
          <w:tcPr>
            <w:tcW w:type="dxa" w:w="5112"/>
            <w:vAlign w:val="top"/>
          </w:tcPr>
          <w:p>
            <w:pPr>
              <w:spacing w:after="40"/>
            </w:pPr>
            <w:r/>
            <w:r>
              <w:rPr>
                <w:b w:val="0"/>
                <w:sz w:val="20"/>
              </w:rPr>
            </w:r>
          </w:p>
        </w:tc>
      </w:tr>
      <w:tr>
        <w:tc>
          <w:tcPr>
            <w:tcW w:type="dxa" w:w="5112"/>
            <w:vAlign w:val="top"/>
          </w:tcPr>
          <w:p>
            <w:pPr>
              <w:spacing w:after="40"/>
            </w:pPr>
            <w:r/>
            <w:r>
              <w:rPr>
                <w:b w:val="0"/>
                <w:sz w:val="20"/>
              </w:rPr>
              <w:t>What changed</w:t>
            </w:r>
          </w:p>
        </w:tc>
        <w:tc>
          <w:tcPr>
            <w:tcW w:type="dxa" w:w="5112"/>
            <w:vAlign w:val="top"/>
          </w:tcPr>
          <w:p>
            <w:pPr>
              <w:spacing w:after="40"/>
            </w:pPr>
            <w:r/>
            <w:r>
              <w:rPr>
                <w:b w:val="0"/>
                <w:sz w:val="20"/>
              </w:rPr>
            </w:r>
          </w:p>
        </w:tc>
      </w:tr>
      <w:tr>
        <w:tc>
          <w:tcPr>
            <w:tcW w:type="dxa" w:w="5112"/>
            <w:vAlign w:val="top"/>
          </w:tcPr>
          <w:p>
            <w:pPr>
              <w:spacing w:after="40"/>
            </w:pPr>
            <w:r/>
            <w:r>
              <w:rPr>
                <w:b w:val="0"/>
                <w:sz w:val="20"/>
              </w:rPr>
              <w:t>What worked well</w:t>
            </w:r>
          </w:p>
        </w:tc>
        <w:tc>
          <w:tcPr>
            <w:tcW w:type="dxa" w:w="5112"/>
            <w:vAlign w:val="top"/>
          </w:tcPr>
          <w:p>
            <w:pPr>
              <w:spacing w:after="40"/>
            </w:pPr>
            <w:r/>
            <w:r>
              <w:rPr>
                <w:b w:val="0"/>
                <w:sz w:val="20"/>
              </w:rPr>
            </w:r>
          </w:p>
        </w:tc>
      </w:tr>
      <w:tr>
        <w:tc>
          <w:tcPr>
            <w:tcW w:type="dxa" w:w="5112"/>
            <w:vAlign w:val="top"/>
          </w:tcPr>
          <w:p>
            <w:pPr>
              <w:spacing w:after="40"/>
            </w:pPr>
            <w:r/>
            <w:r>
              <w:rPr>
                <w:b w:val="0"/>
                <w:sz w:val="20"/>
              </w:rPr>
              <w:t>Access supports used</w:t>
            </w:r>
          </w:p>
        </w:tc>
        <w:tc>
          <w:tcPr>
            <w:tcW w:type="dxa" w:w="5112"/>
            <w:vAlign w:val="top"/>
          </w:tcPr>
          <w:p>
            <w:pPr>
              <w:spacing w:after="40"/>
            </w:pPr>
            <w:r/>
            <w:r>
              <w:rPr>
                <w:b w:val="0"/>
                <w:sz w:val="20"/>
              </w:rPr>
            </w:r>
          </w:p>
        </w:tc>
      </w:tr>
      <w:tr>
        <w:tc>
          <w:tcPr>
            <w:tcW w:type="dxa" w:w="5112"/>
            <w:vAlign w:val="top"/>
          </w:tcPr>
          <w:p>
            <w:pPr>
              <w:spacing w:after="40"/>
            </w:pPr>
            <w:r/>
            <w:r>
              <w:rPr>
                <w:b w:val="0"/>
                <w:sz w:val="20"/>
              </w:rPr>
              <w:t>What needs improvement</w:t>
            </w:r>
          </w:p>
        </w:tc>
        <w:tc>
          <w:tcPr>
            <w:tcW w:type="dxa" w:w="5112"/>
            <w:vAlign w:val="top"/>
          </w:tcPr>
          <w:p>
            <w:pPr>
              <w:spacing w:after="40"/>
            </w:pPr>
            <w:r/>
            <w:r>
              <w:rPr>
                <w:b w:val="0"/>
                <w:sz w:val="20"/>
              </w:rPr>
            </w:r>
          </w:p>
        </w:tc>
      </w:tr>
      <w:tr>
        <w:tc>
          <w:tcPr>
            <w:tcW w:type="dxa" w:w="5112"/>
            <w:vAlign w:val="top"/>
          </w:tcPr>
          <w:p>
            <w:pPr>
              <w:spacing w:after="40"/>
            </w:pPr>
            <w:r/>
            <w:r>
              <w:rPr>
                <w:b w:val="0"/>
                <w:sz w:val="20"/>
              </w:rPr>
              <w:t>Recommended next steps</w:t>
            </w:r>
          </w:p>
        </w:tc>
        <w:tc>
          <w:tcPr>
            <w:tcW w:type="dxa" w:w="5112"/>
            <w:vAlign w:val="top"/>
          </w:tcPr>
          <w:p>
            <w:pPr>
              <w:spacing w:after="40"/>
            </w:pPr>
            <w:r/>
            <w:r>
              <w:rPr>
                <w:b w:val="0"/>
                <w:sz w:val="20"/>
              </w:rPr>
            </w:r>
          </w:p>
        </w:tc>
      </w:tr>
    </w:tbl>
    <w:p/>
    <w:tbl>
      <w:tblPr>
        <w:tblW w:type="auto" w:w="0"/>
        <w:jc w:val="center"/>
        <w:tblLook w:firstColumn="1" w:firstRow="1" w:lastColumn="0" w:lastRow="0" w:noHBand="0" w:noVBand="1" w:val="04A0"/>
      </w:tblPr>
      <w:tblGrid>
        <w:gridCol w:w="10224"/>
      </w:tblGrid>
      <w:tr>
        <w:tc>
          <w:tcPr>
            <w:tcW w:type="dxa" w:w="10224"/>
            <w:shd w:fill="FFF8F0"/>
          </w:tcPr>
          <w:p>
            <w:r>
              <w:rPr>
                <w:b/>
                <w:color w:val="222830"/>
                <w:sz w:val="24"/>
              </w:rPr>
              <w:t>Safe reporting language</w:t>
            </w:r>
          </w:p>
          <w:p>
            <w:pPr>
              <w:spacing w:after="60"/>
            </w:pPr>
            <w:r>
              <w:t>Use careful wording such as “participants reported”, “partners observed”, “the pilot indicated”, or “early evidence suggests”. Avoid wording that implies guaranteed outcomes, clinical impact, formal accreditation or employment results unless separately evidenced.</w:t>
            </w:r>
          </w:p>
        </w:tc>
      </w:tr>
    </w:tbl>
    <w:p/>
    <w:p>
      <w:pPr>
        <w:pStyle w:val="Heading1"/>
      </w:pPr>
      <w:r>
        <w:t>7. Contact</w:t>
      </w:r>
    </w:p>
    <w:p>
      <w:r>
        <w:t>For reporting questions, contact EduLinked at founder@edulinked.com.au.</w:t>
      </w:r>
    </w:p>
    <w:sectPr w:rsidR="00FC693F" w:rsidRPr="0006063C" w:rsidSect="00034616">
      <w:headerReference w:type="default" r:id="rId9"/>
      <w:footerReference w:type="default" r:id="rId10"/>
      <w:pgSz w:w="12240" w:h="15840"/>
      <w:pgMar w:top="936" w:right="1008" w:bottom="936"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t>EMLS KPI and Reporting Template | EduLinked | founder@edulinked.com.au</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t>EduLinked | EMLS Evaluation and Reporting</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360" w:lineRule="auto" w:after="160"/>
    </w:pPr>
    <w:rPr>
      <w:rFonts w:ascii="Arial" w:hAnsi="Arial" w:eastAsia="Arial"/>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Arial" w:hAnsi="Arial" w:eastAsia="Arial"/>
      <w:b/>
      <w:bCs/>
      <w:color w:val="222830"/>
      <w:sz w:val="44"/>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Arial" w:hAnsi="Arial" w:eastAsia="Arial"/>
      <w:b/>
      <w:bCs/>
      <w:color w:val="222830"/>
      <w:sz w:val="32"/>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Arial" w:hAnsi="Arial" w:eastAsia="Arial"/>
      <w:b/>
      <w:bCs/>
      <w:color w:val="222830"/>
      <w:sz w:val="26"/>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