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Large Print Guide to Free Toolkits</w:t>
      </w:r>
    </w:p>
    <w:p>
      <w:r>
        <w:rPr>
          <w:b/>
        </w:rPr>
        <w:t>Large text version for people who prefer larger print.</w:t>
      </w:r>
    </w:p>
    <w:p>
      <w:r>
        <w:rPr>
          <w:b/>
        </w:rPr>
        <w:t>EduLinked free toolkit accessibility download</w:t>
      </w:r>
      <w:r>
        <w:t xml:space="preserve"> | Updated May 2026</w:t>
      </w:r>
    </w:p>
    <w:p>
      <w:pPr>
        <w:pStyle w:val="Heading1"/>
      </w:pPr>
      <w:r>
        <w:t>About the free toolkits</w:t>
      </w:r>
    </w:p>
    <w:p>
      <w:r>
        <w:t>EduLinked free toolkits are symbol-supported resources for communication, connectivity, online safety, and accessibility support.</w:t>
      </w:r>
    </w:p>
    <w:p>
      <w:pPr>
        <w:pStyle w:val="Heading1"/>
      </w:pPr>
      <w:r>
        <w:t>The toolkits are designed for</w:t>
      </w:r>
    </w:p>
    <w:p>
      <w:pPr>
        <w:pStyle w:val="ListBullet"/>
      </w:pPr>
      <w:r>
        <w:t>AAC users and non-verbal people.</w:t>
      </w:r>
    </w:p>
    <w:p>
      <w:pPr>
        <w:pStyle w:val="ListBullet"/>
      </w:pPr>
      <w:r>
        <w:t>People with low literacy or learning differences.</w:t>
      </w:r>
    </w:p>
    <w:p>
      <w:pPr>
        <w:pStyle w:val="ListBullet"/>
      </w:pPr>
      <w:r>
        <w:t>Children, teenagers, and adults.</w:t>
      </w:r>
    </w:p>
    <w:p>
      <w:pPr>
        <w:pStyle w:val="ListBullet"/>
      </w:pPr>
      <w:r>
        <w:t>Families, carers, support workers, educators, libraries, and community programs.</w:t>
      </w:r>
    </w:p>
    <w:p>
      <w:pPr>
        <w:pStyle w:val="Heading1"/>
      </w:pPr>
      <w:r>
        <w:t>Delivery options</w:t>
      </w:r>
    </w:p>
    <w:p>
      <w:pPr>
        <w:pStyle w:val="ListBullet"/>
      </w:pPr>
      <w:r>
        <w:t>Digital PDF by email.</w:t>
      </w:r>
    </w:p>
    <w:p>
      <w:pPr>
        <w:pStyle w:val="ListBullet"/>
      </w:pPr>
      <w:r>
        <w:t>Printed physical pack, where available.</w:t>
      </w:r>
    </w:p>
    <w:p>
      <w:pPr>
        <w:pStyle w:val="ListBullet"/>
      </w:pPr>
      <w:r>
        <w:t>Free printed postage to Brisbane suburbs while supplies last.</w:t>
      </w:r>
    </w:p>
    <w:p>
      <w:pPr>
        <w:pStyle w:val="Heading1"/>
      </w:pPr>
      <w:r>
        <w:t>Privacy</w:t>
      </w:r>
    </w:p>
    <w:p>
      <w:r>
        <w:t>EduLinked asks for some details so the right pack can be sent and, where required, funder reporting can be completed. You can ask for postal details to be deleted after fulfilment.</w:t>
      </w:r>
    </w:p>
    <w:p>
      <w:pPr>
        <w:pStyle w:val="Heading1"/>
      </w:pPr>
      <w:r>
        <w:t>Need help?</w:t>
      </w:r>
    </w:p>
    <w:p>
      <w:r>
        <w:t xml:space="preserve">Email EduLinked: </w:t>
      </w:r>
      <w:hyperlink r:id="rId10">
        <w:r>
          <w:rPr>
            <w:color w:val="2349A6"/>
            <w:u w:val="single"/>
          </w:rPr>
          <w:t>founder@edulinked.com.au</w:t>
        </w:r>
      </w:hyperlink>
    </w:p>
    <w:p>
      <w:r>
        <w:t>You can ask for Easy Read information, large print, plain text, Auslan script support, or help completing the toolkit request form.</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8"/>
      </w:rPr>
      <w:t>EduLinked | Large Print Guide to Free Toolkits | founder@edulinked.com.au</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00" w:lineRule="auto"/>
    </w:pPr>
    <w:rPr>
      <w:rFonts w:ascii="Arial" w:hAnsi="Arial" w:eastAsia="Arial"/>
      <w:sz w:val="3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72033"/>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72033"/>
      <w:sz w:val="3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2033"/>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mailto:founder@edulinke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