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b/>
        </w:rPr>
        <w:t>Screen Reader Guide to the Digital Devices Loan Library Page</w:t>
      </w:r>
    </w:p>
    <w:p>
      <w:r>
        <w:rPr>
          <w:b/>
        </w:rPr>
        <w:t xml:space="preserve">Audience: </w:t>
      </w:r>
      <w:r>
        <w:t>Blind users, screen reader users and keyboard users.</w:t>
      </w:r>
    </w:p>
    <w:p>
      <w:r>
        <w:rPr>
          <w:b/>
        </w:rPr>
        <w:t xml:space="preserve">Page: </w:t>
      </w:r>
      <w:hyperlink r:id="rId11">
        <w:r>
          <w:rPr>
            <w:color w:val="2349A6"/>
            <w:u w:val="single"/>
          </w:rPr>
          <w:t>https://www.edulinked.com.au/digital-lending-library/</w:t>
        </w:r>
      </w:hyperlink>
    </w:p>
    <w:p>
      <w:r>
        <w:t>This accessible document supports the EduLinked Digital Devices Loan Library page. It is designed to be read on screen, printed, or used by a support person.</w:t>
      </w:r>
    </w:p>
    <w:p>
      <w:pPr>
        <w:pStyle w:val="Heading1"/>
      </w:pPr>
      <w:r>
        <w:t>Page structure</w:t>
      </w:r>
    </w:p>
    <w:p>
      <w:pPr>
        <w:ind w:left="360" w:hanging="216"/>
      </w:pPr>
      <w:r>
        <w:rPr>
          <w:b/>
        </w:rPr>
        <w:t xml:space="preserve">- </w:t>
      </w:r>
      <w:r>
        <w:t>The page includes a hero section, about section, eligibility information, steps, privacy and safety information, partner information and a registration form.</w:t>
      </w:r>
    </w:p>
    <w:p>
      <w:pPr>
        <w:pStyle w:val="Heading1"/>
      </w:pPr>
      <w:r>
        <w:t>Main actions</w:t>
      </w:r>
    </w:p>
    <w:p>
      <w:pPr>
        <w:ind w:left="360" w:hanging="216"/>
      </w:pPr>
      <w:r>
        <w:rPr>
          <w:b/>
        </w:rPr>
        <w:t xml:space="preserve">- </w:t>
      </w:r>
      <w:r>
        <w:t>Register interest.</w:t>
      </w:r>
    </w:p>
    <w:p>
      <w:pPr>
        <w:ind w:left="360" w:hanging="216"/>
      </w:pPr>
      <w:r>
        <w:rPr>
          <w:b/>
        </w:rPr>
        <w:t xml:space="preserve">- </w:t>
      </w:r>
      <w:r>
        <w:t>Email EduLinked.</w:t>
      </w:r>
    </w:p>
    <w:p>
      <w:pPr>
        <w:ind w:left="360" w:hanging="216"/>
      </w:pPr>
      <w:r>
        <w:rPr>
          <w:b/>
        </w:rPr>
        <w:t xml:space="preserve">- </w:t>
      </w:r>
      <w:r>
        <w:t>Read how the loan process works.</w:t>
      </w:r>
    </w:p>
    <w:p>
      <w:pPr>
        <w:ind w:left="360" w:hanging="216"/>
      </w:pPr>
      <w:r>
        <w:rPr>
          <w:b/>
        </w:rPr>
        <w:t xml:space="preserve">- </w:t>
      </w:r>
      <w:r>
        <w:t>Complete the registration form.</w:t>
      </w:r>
    </w:p>
    <w:p>
      <w:pPr>
        <w:pStyle w:val="Heading1"/>
      </w:pPr>
      <w:r>
        <w:t>Keyboard tips</w:t>
      </w:r>
    </w:p>
    <w:p>
      <w:pPr>
        <w:ind w:left="360" w:hanging="216"/>
      </w:pPr>
      <w:r>
        <w:rPr>
          <w:b/>
        </w:rPr>
        <w:t xml:space="preserve">- </w:t>
      </w:r>
      <w:r>
        <w:t>Use heading navigation to move between major sections.</w:t>
      </w:r>
    </w:p>
    <w:p>
      <w:pPr>
        <w:ind w:left="360" w:hanging="216"/>
      </w:pPr>
      <w:r>
        <w:rPr>
          <w:b/>
        </w:rPr>
        <w:t xml:space="preserve">- </w:t>
      </w:r>
      <w:r>
        <w:t>Use form-field navigation in the registration form.</w:t>
      </w:r>
    </w:p>
    <w:p>
      <w:pPr>
        <w:ind w:left="360" w:hanging="216"/>
      </w:pPr>
      <w:r>
        <w:rPr>
          <w:b/>
        </w:rPr>
        <w:t xml:space="preserve">- </w:t>
      </w:r>
      <w:r>
        <w:t>Review required fields before submitting.</w:t>
      </w:r>
    </w:p>
    <w:p>
      <w:pPr>
        <w:pStyle w:val="Heading1"/>
      </w:pPr>
      <w:r>
        <w:t>Known support needs</w:t>
      </w:r>
    </w:p>
    <w:p>
      <w:pPr>
        <w:ind w:left="360" w:hanging="216"/>
      </w:pPr>
      <w:r>
        <w:rPr>
          <w:b/>
        </w:rPr>
        <w:t xml:space="preserve">- </w:t>
      </w:r>
      <w:r>
        <w:t>Ask EduLinked if you need Easy Read information, a phone walkthrough, large print, or accessible documents.</w:t>
      </w:r>
    </w:p>
    <w:p>
      <w:pPr>
        <w:pStyle w:val="Heading1"/>
      </w:pPr>
      <w:r>
        <w:t>Need this in another format?</w:t>
      </w:r>
    </w:p>
    <w:p>
      <w:r>
        <w:rPr>
          <w:b/>
        </w:rPr>
        <w:t xml:space="preserve">Email EduLinked: </w:t>
      </w:r>
      <w:hyperlink r:id="rId12">
        <w:r>
          <w:rPr>
            <w:color w:val="2349A6"/>
            <w:u w:val="single"/>
          </w:rPr>
          <w:t>founder@edulinked.com.au</w:t>
        </w:r>
      </w:hyperlink>
    </w:p>
    <w:p>
      <w:r>
        <w:t>You can ask for Easy Read, large print, plain language, screen-reader friendly information, or communication support.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Contact: founder@edulinked.com.au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EduLinked - Digital Devices Loan Library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72033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7203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2033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www.edulinked.com.au/digital-lending-library/" TargetMode="External"/><Relationship Id="rId12" Type="http://schemas.openxmlformats.org/officeDocument/2006/relationships/hyperlink" Target="mailto:founder@edulinked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