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b/>
        </w:rPr>
        <w:t>Community Partner Referral Guide</w:t>
      </w:r>
    </w:p>
    <w:p>
      <w:r>
        <w:rPr>
          <w:b/>
        </w:rPr>
        <w:t xml:space="preserve">Audience: </w:t>
      </w:r>
      <w:r>
        <w:t>Libraries, community centres, aged-care outreach teams and support organisations.</w:t>
      </w:r>
    </w:p>
    <w:p>
      <w:r>
        <w:rPr>
          <w:b/>
        </w:rPr>
        <w:t xml:space="preserve">Page: </w:t>
      </w:r>
      <w:hyperlink r:id="rId11">
        <w:r>
          <w:rPr>
            <w:color w:val="2349A6"/>
            <w:u w:val="single"/>
          </w:rPr>
          <w:t>https://www.edulinked.com.au/digital-lending-library/</w:t>
        </w:r>
      </w:hyperlink>
    </w:p>
    <w:p>
      <w:r>
        <w:t>This accessible document supports the EduLinked Digital Devices Loan Library page. It is designed to be read on screen, printed, or used by a support person.</w:t>
      </w:r>
    </w:p>
    <w:p>
      <w:pPr>
        <w:pStyle w:val="Heading1"/>
      </w:pPr>
      <w:r>
        <w:t>Who partners can refer</w:t>
      </w:r>
    </w:p>
    <w:p>
      <w:pPr>
        <w:ind w:left="360" w:hanging="216"/>
      </w:pPr>
      <w:r>
        <w:rPr>
          <w:b/>
        </w:rPr>
        <w:t xml:space="preserve">- </w:t>
      </w:r>
      <w:r>
        <w:t>Older Australians aged 50 and over who need device access or supported digital learning.</w:t>
      </w:r>
    </w:p>
    <w:p>
      <w:pPr>
        <w:ind w:left="360" w:hanging="216"/>
      </w:pPr>
      <w:r>
        <w:rPr>
          <w:b/>
        </w:rPr>
        <w:t xml:space="preserve">- </w:t>
      </w:r>
      <w:r>
        <w:t>People who may be socially isolated.</w:t>
      </w:r>
    </w:p>
    <w:p>
      <w:pPr>
        <w:ind w:left="360" w:hanging="216"/>
      </w:pPr>
      <w:r>
        <w:rPr>
          <w:b/>
        </w:rPr>
        <w:t xml:space="preserve">- </w:t>
      </w:r>
      <w:r>
        <w:t>People who may need accessibility settings or slower step-by-step support.</w:t>
      </w:r>
    </w:p>
    <w:p>
      <w:pPr>
        <w:pStyle w:val="Heading1"/>
      </w:pPr>
      <w:r>
        <w:t>Light-touch partner actions</w:t>
      </w:r>
    </w:p>
    <w:p>
      <w:pPr>
        <w:ind w:left="360" w:hanging="216"/>
      </w:pPr>
      <w:r>
        <w:rPr>
          <w:b/>
        </w:rPr>
        <w:t xml:space="preserve">- </w:t>
      </w:r>
      <w:r>
        <w:t>Display a flyer.</w:t>
      </w:r>
    </w:p>
    <w:p>
      <w:pPr>
        <w:ind w:left="360" w:hanging="216"/>
      </w:pPr>
      <w:r>
        <w:rPr>
          <w:b/>
        </w:rPr>
        <w:t xml:space="preserve">- </w:t>
      </w:r>
      <w:r>
        <w:t>Mention the loan library to suitable community members.</w:t>
      </w:r>
    </w:p>
    <w:p>
      <w:pPr>
        <w:ind w:left="360" w:hanging="216"/>
      </w:pPr>
      <w:r>
        <w:rPr>
          <w:b/>
        </w:rPr>
        <w:t xml:space="preserve">- </w:t>
      </w:r>
      <w:r>
        <w:t>Share a social post.</w:t>
      </w:r>
    </w:p>
    <w:p>
      <w:pPr>
        <w:ind w:left="360" w:hanging="216"/>
      </w:pPr>
      <w:r>
        <w:rPr>
          <w:b/>
        </w:rPr>
        <w:t xml:space="preserve">- </w:t>
      </w:r>
      <w:r>
        <w:t>Help someone register interest with consent.</w:t>
      </w:r>
    </w:p>
    <w:p>
      <w:pPr>
        <w:ind w:left="360" w:hanging="216"/>
      </w:pPr>
      <w:r>
        <w:rPr>
          <w:b/>
        </w:rPr>
        <w:t xml:space="preserve">- </w:t>
      </w:r>
      <w:r>
        <w:t>Host a short device clinic where feasible.</w:t>
      </w:r>
    </w:p>
    <w:p>
      <w:pPr>
        <w:pStyle w:val="Heading1"/>
      </w:pPr>
      <w:r>
        <w:t>Consent</w:t>
      </w:r>
    </w:p>
    <w:p>
      <w:pPr>
        <w:ind w:left="360" w:hanging="216"/>
      </w:pPr>
      <w:r>
        <w:rPr>
          <w:b/>
        </w:rPr>
        <w:t xml:space="preserve">- </w:t>
      </w:r>
      <w:r>
        <w:t>Only pass on someone’s details if they understand and agree.</w:t>
      </w:r>
    </w:p>
    <w:p>
      <w:pPr>
        <w:ind w:left="360" w:hanging="216"/>
      </w:pPr>
      <w:r>
        <w:rPr>
          <w:b/>
        </w:rPr>
        <w:t xml:space="preserve">- </w:t>
      </w:r>
      <w:r>
        <w:t>Do not share health or personal information unless it is needed and consented to.</w:t>
      </w:r>
    </w:p>
    <w:p>
      <w:pPr>
        <w:pStyle w:val="Heading1"/>
      </w:pPr>
      <w:r>
        <w:t>Need this in another format?</w:t>
      </w:r>
    </w:p>
    <w:p>
      <w:r>
        <w:rPr>
          <w:b/>
        </w:rPr>
        <w:t xml:space="preserve">Email EduLinked: </w:t>
      </w:r>
      <w:hyperlink r:id="rId12">
        <w:r>
          <w:rPr>
            <w:color w:val="2349A6"/>
            <w:u w:val="single"/>
          </w:rPr>
          <w:t>founder@edulinked.com.au</w:t>
        </w:r>
      </w:hyperlink>
    </w:p>
    <w:p>
      <w:r>
        <w:t>You can ask for Easy Read, large print, plain language, screen-reader friendly information, or communication support.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t>Contact: founder@edulinked.com.au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t>EduLinked - Digital Devices Loan Library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172033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72033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7203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72033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yperlink" Target="https://www.edulinked.com.au/digital-lending-library/" TargetMode="External"/><Relationship Id="rId12" Type="http://schemas.openxmlformats.org/officeDocument/2006/relationships/hyperlink" Target="mailto:founder@edulinked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