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Large Print Guide to the Digital Devices Loan Library</w:t>
      </w:r>
    </w:p>
    <w:p>
      <w:r>
        <w:rPr>
          <w:b/>
        </w:rPr>
        <w:t xml:space="preserve">Audience: </w:t>
      </w:r>
      <w:r>
        <w:t>Low vision users, older readers and people who prefer larger print.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Program summary</w:t>
      </w:r>
    </w:p>
    <w:p>
      <w:pPr>
        <w:ind w:left="360" w:hanging="216"/>
      </w:pPr>
      <w:r>
        <w:rPr>
          <w:b/>
        </w:rPr>
        <w:t xml:space="preserve">- </w:t>
      </w:r>
      <w:r>
        <w:t>EduLinked is creating a small Digital Devices Loan Library for older Australians who need access to a tablet, mobile internet and friendly digital support.</w:t>
      </w:r>
    </w:p>
    <w:p>
      <w:pPr>
        <w:pStyle w:val="Heading1"/>
      </w:pPr>
      <w:r>
        <w:t>What may be included</w:t>
      </w:r>
    </w:p>
    <w:p>
      <w:pPr>
        <w:ind w:left="360" w:hanging="216"/>
      </w:pPr>
      <w:r>
        <w:rPr>
          <w:b/>
        </w:rPr>
        <w:t xml:space="preserve">- </w:t>
      </w:r>
      <w:r>
        <w:t>A pre-configured tablet.</w:t>
      </w:r>
    </w:p>
    <w:p>
      <w:pPr>
        <w:ind w:left="360" w:hanging="216"/>
      </w:pPr>
      <w:r>
        <w:rPr>
          <w:b/>
        </w:rPr>
        <w:t xml:space="preserve">- </w:t>
      </w:r>
      <w:r>
        <w:t>Practical induction.</w:t>
      </w:r>
    </w:p>
    <w:p>
      <w:pPr>
        <w:ind w:left="360" w:hanging="216"/>
      </w:pPr>
      <w:r>
        <w:rPr>
          <w:b/>
        </w:rPr>
        <w:t xml:space="preserve">- </w:t>
      </w:r>
      <w:r>
        <w:t>Follow-up support.</w:t>
      </w:r>
    </w:p>
    <w:p>
      <w:pPr>
        <w:ind w:left="360" w:hanging="216"/>
      </w:pPr>
      <w:r>
        <w:rPr>
          <w:b/>
        </w:rPr>
        <w:t xml:space="preserve">- </w:t>
      </w:r>
      <w:r>
        <w:t>Clear loan information.</w:t>
      </w:r>
    </w:p>
    <w:p>
      <w:pPr>
        <w:ind w:left="360" w:hanging="216"/>
      </w:pPr>
      <w:r>
        <w:rPr>
          <w:b/>
        </w:rPr>
        <w:t xml:space="preserve">- </w:t>
      </w:r>
      <w:r>
        <w:t>Accessibility settings such as larger text or screen magnification where required.</w:t>
      </w:r>
    </w:p>
    <w:p>
      <w:pPr>
        <w:pStyle w:val="Heading1"/>
      </w:pPr>
      <w:r>
        <w:t>Priority access</w:t>
      </w:r>
    </w:p>
    <w:p>
      <w:pPr>
        <w:ind w:left="360" w:hanging="216"/>
      </w:pPr>
      <w:r>
        <w:rPr>
          <w:b/>
        </w:rPr>
        <w:t xml:space="preserve">- </w:t>
      </w:r>
      <w:r>
        <w:t>Priority may be given to people with the lowest device access, higher isolation risk or additional access needs.</w:t>
      </w:r>
    </w:p>
    <w:p>
      <w:pPr>
        <w:pStyle w:val="Heading1"/>
      </w:pPr>
      <w:r>
        <w:t>Contact</w:t>
      </w:r>
    </w:p>
    <w:p>
      <w:pPr>
        <w:ind w:left="360" w:hanging="216"/>
      </w:pPr>
      <w:r>
        <w:rPr>
          <w:b/>
        </w:rPr>
        <w:t xml:space="preserve">- </w:t>
      </w:r>
      <w:r>
        <w:t>Email founder@edulinked.com.au for support or questions.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