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Referral Enquiry Form Worksheet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/media/website_pages/amplify-youth-video-voices-lab/referral-enquiry-form-worksheet.pdf and /media/website_pages/amplify-youth-video-voices-lab/referral-enquiry-form-worksheet.docx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Referrers and supporters preparing to make a referral enquiry.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worksheet helps people prepare information before contacting EduLinked.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Before you start</w:t>
      </w:r>
    </w:p>
    <w:p>
      <w:pPr>
        <w:pStyle w:val="ListBullet"/>
        <w:spacing w:line="480" w:lineRule="auto" w:after="240" w:before="0"/>
      </w:pPr>
      <w:r>
        <w:rPr>
          <w:sz w:val="28"/>
        </w:rPr>
        <w:t>This worksheet is for preparation only.</w:t>
      </w:r>
    </w:p>
    <w:p>
      <w:pPr>
        <w:pStyle w:val="ListBullet"/>
        <w:spacing w:line="480" w:lineRule="auto" w:after="240" w:before="0"/>
      </w:pPr>
      <w:r>
        <w:rPr>
          <w:sz w:val="28"/>
        </w:rPr>
        <w:t>It does not confirm a place or enrolment.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young person should know about the enquiry where possible.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Referrer details to prepare</w:t>
      </w:r>
    </w:p>
    <w:p>
      <w:pPr>
        <w:pStyle w:val="ListBullet"/>
        <w:spacing w:line="480" w:lineRule="auto" w:after="240" w:before="0"/>
      </w:pPr>
      <w:r>
        <w:rPr>
          <w:sz w:val="28"/>
        </w:rPr>
        <w:t>Your name.</w:t>
      </w:r>
    </w:p>
    <w:p>
      <w:pPr>
        <w:pStyle w:val="ListBullet"/>
        <w:spacing w:line="480" w:lineRule="auto" w:after="240" w:before="0"/>
      </w:pPr>
      <w:r>
        <w:rPr>
          <w:sz w:val="28"/>
        </w:rPr>
        <w:t>Your role.</w:t>
      </w:r>
    </w:p>
    <w:p>
      <w:pPr>
        <w:pStyle w:val="ListBullet"/>
        <w:spacing w:line="480" w:lineRule="auto" w:after="240" w:before="0"/>
      </w:pPr>
      <w:r>
        <w:rPr>
          <w:sz w:val="28"/>
        </w:rPr>
        <w:t>Organisation, if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Email address.</w:t>
      </w:r>
    </w:p>
    <w:p>
      <w:pPr>
        <w:pStyle w:val="ListBullet"/>
        <w:spacing w:line="480" w:lineRule="auto" w:after="240" w:before="0"/>
      </w:pPr>
      <w:r>
        <w:rPr>
          <w:sz w:val="28"/>
        </w:rPr>
        <w:t>Best contact method.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Young person knowledge and consent</w:t>
      </w:r>
    </w:p>
    <w:p>
      <w:pPr>
        <w:pStyle w:val="ListBullet"/>
        <w:spacing w:line="480" w:lineRule="auto" w:after="240" w:before="0"/>
      </w:pPr>
      <w:r>
        <w:rPr>
          <w:sz w:val="28"/>
        </w:rPr>
        <w:t>Does the young person know about this enquiry?</w:t>
      </w:r>
    </w:p>
    <w:p>
      <w:pPr>
        <w:pStyle w:val="ListBullet"/>
        <w:spacing w:line="480" w:lineRule="auto" w:after="240" w:before="0"/>
      </w:pPr>
      <w:r>
        <w:rPr>
          <w:sz w:val="28"/>
        </w:rPr>
        <w:t>Has the young person agreed that EduLinked can be contacted?</w:t>
      </w:r>
    </w:p>
    <w:p>
      <w:pPr>
        <w:pStyle w:val="ListBullet"/>
        <w:spacing w:line="480" w:lineRule="auto" w:after="240" w:before="0"/>
      </w:pPr>
      <w:r>
        <w:rPr>
          <w:sz w:val="28"/>
        </w:rPr>
        <w:t>Does a parent, carer, guardian or supporter need to be involved?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Interest area</w:t>
      </w:r>
    </w:p>
    <w:p>
      <w:pPr>
        <w:pStyle w:val="ListBullet"/>
        <w:spacing w:line="480" w:lineRule="auto" w:after="240" w:before="0"/>
      </w:pPr>
      <w:r>
        <w:rPr>
          <w:sz w:val="28"/>
        </w:rPr>
        <w:t>Video storytelling.</w:t>
      </w:r>
    </w:p>
    <w:p>
      <w:pPr>
        <w:pStyle w:val="ListBullet"/>
        <w:spacing w:line="480" w:lineRule="auto" w:after="240" w:before="0"/>
      </w:pPr>
      <w:r>
        <w:rPr>
          <w:sz w:val="28"/>
        </w:rPr>
        <w:t>Audio storytelling.</w:t>
      </w:r>
    </w:p>
    <w:p>
      <w:pPr>
        <w:pStyle w:val="ListBullet"/>
        <w:spacing w:line="480" w:lineRule="auto" w:after="240" w:before="0"/>
      </w:pPr>
      <w:r>
        <w:rPr>
          <w:sz w:val="28"/>
        </w:rPr>
        <w:t>Images or slides.</w:t>
      </w:r>
    </w:p>
    <w:p>
      <w:pPr>
        <w:pStyle w:val="ListBullet"/>
        <w:spacing w:line="480" w:lineRule="auto" w:after="240" w:before="0"/>
      </w:pPr>
      <w:r>
        <w:rPr>
          <w:sz w:val="28"/>
        </w:rPr>
        <w:t>Text-based story.</w:t>
      </w:r>
    </w:p>
    <w:p>
      <w:pPr>
        <w:pStyle w:val="ListBullet"/>
        <w:spacing w:line="480" w:lineRule="auto" w:after="240" w:before="0"/>
      </w:pPr>
      <w:r>
        <w:rPr>
          <w:sz w:val="28"/>
        </w:rPr>
        <w:t>Behind-the-scenes role.</w:t>
      </w:r>
    </w:p>
    <w:p>
      <w:pPr>
        <w:pStyle w:val="ListBullet"/>
        <w:spacing w:line="480" w:lineRule="auto" w:after="240" w:before="0"/>
      </w:pPr>
      <w:r>
        <w:rPr>
          <w:sz w:val="28"/>
        </w:rPr>
        <w:t>Not sure yet.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 information</w:t>
      </w:r>
    </w:p>
    <w:p>
      <w:pPr>
        <w:pStyle w:val="ListBullet"/>
        <w:spacing w:line="480" w:lineRule="auto" w:after="240" w:before="0"/>
      </w:pPr>
      <w:r>
        <w:rPr>
          <w:sz w:val="28"/>
        </w:rPr>
        <w:t>What helps the young person take part?</w:t>
      </w:r>
    </w:p>
    <w:p>
      <w:pPr>
        <w:pStyle w:val="ListBullet"/>
        <w:spacing w:line="480" w:lineRule="auto" w:after="240" w:before="0"/>
      </w:pPr>
      <w:r>
        <w:rPr>
          <w:sz w:val="28"/>
        </w:rPr>
        <w:t>What should EduLinked avoid?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include private case notes or medical documents.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When ready, email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